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10" w:rsidRPr="00055C10" w:rsidRDefault="00055C10" w:rsidP="00055C10">
      <w:pPr>
        <w:spacing w:after="75" w:line="810" w:lineRule="atLeast"/>
        <w:jc w:val="center"/>
        <w:outlineLvl w:val="0"/>
        <w:rPr>
          <w:rFonts w:ascii="Roboto Slab" w:eastAsia="Times New Roman" w:hAnsi="Roboto Slab" w:cs="Times New Roman"/>
          <w:color w:val="111111"/>
          <w:kern w:val="36"/>
          <w:sz w:val="66"/>
          <w:szCs w:val="66"/>
          <w:lang w:eastAsia="ru-RU"/>
        </w:rPr>
      </w:pPr>
      <w:r w:rsidRPr="00055C10">
        <w:rPr>
          <w:rFonts w:ascii="Roboto Slab" w:eastAsia="Times New Roman" w:hAnsi="Roboto Slab" w:cs="Times New Roman"/>
          <w:color w:val="111111"/>
          <w:kern w:val="36"/>
          <w:sz w:val="66"/>
          <w:szCs w:val="66"/>
          <w:lang w:eastAsia="ru-RU"/>
        </w:rPr>
        <w:t xml:space="preserve">«Рабочие будут в дефиците». Что сейчас происходит на рынке труда </w:t>
      </w:r>
      <w:r>
        <w:rPr>
          <w:rFonts w:ascii="Roboto Slab" w:eastAsia="Times New Roman" w:hAnsi="Roboto Slab" w:cs="Times New Roman"/>
          <w:color w:val="111111"/>
          <w:kern w:val="36"/>
          <w:sz w:val="66"/>
          <w:szCs w:val="66"/>
          <w:lang w:eastAsia="ru-RU"/>
        </w:rPr>
        <w:t>Республики Беларусь</w:t>
      </w:r>
    </w:p>
    <w:p w:rsidR="00055C10" w:rsidRPr="00055C10" w:rsidRDefault="00055C10" w:rsidP="00055C10">
      <w:pPr>
        <w:spacing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55C10" w:rsidRPr="00055C10" w:rsidRDefault="00055C10" w:rsidP="00055C10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55C1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 xml:space="preserve">В Беларуси за этот год заметно сократилось число официальных безработных и заметно выросло число вакансий. Во многих сферах нанимателям приходится бороться за ценные кадры, особенно за рабочих. «Дефицит кадров сохранится среди рабочего персонала. </w:t>
      </w:r>
      <w:proofErr w:type="gramStart"/>
      <w:r w:rsidRPr="00055C1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Это грузчики, слесари, комплектовщики, укладчики, наладчики, монтажники, разнорабочие, дворники», — прогнозирует директор </w:t>
      </w:r>
      <w:hyperlink r:id="rId5" w:history="1">
        <w:r w:rsidRPr="00055C10">
          <w:rPr>
            <w:rFonts w:ascii="Verdana" w:eastAsia="Times New Roman" w:hAnsi="Verdana" w:cs="Times New Roman"/>
            <w:b/>
            <w:bCs/>
            <w:color w:val="EB5D0B"/>
            <w:sz w:val="23"/>
            <w:szCs w:val="23"/>
            <w:u w:val="single"/>
            <w:lang w:eastAsia="ru-RU"/>
          </w:rPr>
          <w:t>РАБОТА.TUT.BY</w:t>
        </w:r>
      </w:hyperlink>
      <w:r w:rsidRPr="00055C1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 xml:space="preserve"> Светлана </w:t>
      </w:r>
      <w:proofErr w:type="spellStart"/>
      <w:r w:rsidRPr="00055C1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Шапорова</w:t>
      </w:r>
      <w:proofErr w:type="spellEnd"/>
      <w:r w:rsidRPr="00055C1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.</w:t>
      </w:r>
      <w:proofErr w:type="gramEnd"/>
    </w:p>
    <w:p w:rsidR="00055C10" w:rsidRPr="00055C10" w:rsidRDefault="00055C10" w:rsidP="00055C10">
      <w:pPr>
        <w:spacing w:before="450" w:after="300" w:line="570" w:lineRule="atLeast"/>
        <w:outlineLvl w:val="1"/>
        <w:rPr>
          <w:rFonts w:ascii="Roboto Slab" w:eastAsia="Times New Roman" w:hAnsi="Roboto Slab" w:cs="Times New Roman"/>
          <w:color w:val="111111"/>
          <w:sz w:val="41"/>
          <w:szCs w:val="41"/>
          <w:lang w:eastAsia="ru-RU"/>
        </w:rPr>
      </w:pPr>
      <w:r w:rsidRPr="00055C10">
        <w:rPr>
          <w:rFonts w:ascii="Roboto Slab" w:eastAsia="Times New Roman" w:hAnsi="Roboto Slab" w:cs="Times New Roman"/>
          <w:color w:val="111111"/>
          <w:sz w:val="41"/>
          <w:szCs w:val="41"/>
          <w:lang w:eastAsia="ru-RU"/>
        </w:rPr>
        <w:t>«Наниматели активнее всего искали в этом году специалистов из сферы продаж и </w:t>
      </w:r>
      <w:proofErr w:type="gramStart"/>
      <w:r w:rsidRPr="00055C10">
        <w:rPr>
          <w:rFonts w:ascii="Roboto Slab" w:eastAsia="Times New Roman" w:hAnsi="Roboto Slab" w:cs="Times New Roman"/>
          <w:color w:val="111111"/>
          <w:sz w:val="41"/>
          <w:szCs w:val="41"/>
          <w:lang w:eastAsia="ru-RU"/>
        </w:rPr>
        <w:t>ИТ</w:t>
      </w:r>
      <w:proofErr w:type="gramEnd"/>
      <w:r w:rsidRPr="00055C10">
        <w:rPr>
          <w:rFonts w:ascii="Roboto Slab" w:eastAsia="Times New Roman" w:hAnsi="Roboto Slab" w:cs="Times New Roman"/>
          <w:color w:val="111111"/>
          <w:sz w:val="41"/>
          <w:szCs w:val="41"/>
          <w:lang w:eastAsia="ru-RU"/>
        </w:rPr>
        <w:t>»</w:t>
      </w:r>
    </w:p>
    <w:p w:rsidR="00055C10" w:rsidRPr="00055C10" w:rsidRDefault="00055C10" w:rsidP="00055C10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За </w:t>
      </w:r>
      <w:proofErr w:type="gramStart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этом</w:t>
      </w:r>
      <w:proofErr w:type="gramEnd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году в Беларуси резко выросло количество вакансий. По данным Минтруда, </w:t>
      </w:r>
      <w:proofErr w:type="gramStart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которое</w:t>
      </w:r>
      <w:proofErr w:type="gramEnd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ссылается на общереспубликанский банк вакансий, в </w:t>
      </w:r>
      <w:hyperlink r:id="rId6" w:tgtFrame="_blank" w:tooltip="Идем на рекорд. В Беларуси девятый месяц подряд сокращается число безработных" w:history="1">
        <w:r w:rsidRPr="00055C10">
          <w:rPr>
            <w:rFonts w:ascii="Verdana" w:eastAsia="Times New Roman" w:hAnsi="Verdana" w:cs="Times New Roman"/>
            <w:color w:val="EB5D0B"/>
            <w:sz w:val="23"/>
            <w:szCs w:val="23"/>
            <w:u w:val="single"/>
            <w:lang w:eastAsia="ru-RU"/>
          </w:rPr>
          <w:t>январе</w:t>
        </w:r>
      </w:hyperlink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в службах занятости была информация о 53,9 тысячи предложений, а</w:t>
      </w:r>
      <w:bookmarkStart w:id="0" w:name="_GoBack"/>
      <w:bookmarkEnd w:id="0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в начале </w:t>
      </w:r>
      <w:hyperlink r:id="rId7" w:tgtFrame="_blank" w:tooltip="В Беларуси не хватает больше 80 тысяч работников. Где самая напряженная ситуация на рынке труда" w:history="1">
        <w:r w:rsidRPr="00055C10">
          <w:rPr>
            <w:rFonts w:ascii="Verdana" w:eastAsia="Times New Roman" w:hAnsi="Verdana" w:cs="Times New Roman"/>
            <w:color w:val="EB5D0B"/>
            <w:sz w:val="23"/>
            <w:szCs w:val="23"/>
            <w:u w:val="single"/>
            <w:lang w:eastAsia="ru-RU"/>
          </w:rPr>
          <w:t>ноября</w:t>
        </w:r>
      </w:hyperlink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— 80,6 тысячи.</w:t>
      </w:r>
    </w:p>
    <w:p w:rsidR="00055C10" w:rsidRPr="00055C10" w:rsidRDefault="00055C10" w:rsidP="00055C10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— Прирост числа вакансий в среднем за 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2018 год</w:t>
      </w:r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на сайте rabota.tut.by составил больше 38% по сравнению с аналогичным периодом прошлого года</w:t>
      </w:r>
      <w:proofErr w:type="gramStart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</w:t>
      </w:r>
      <w:proofErr w:type="gramEnd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</w:t>
      </w:r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 нынешнем году наниматели активнее всего 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ищут</w:t>
      </w:r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специалистов из сферы продаж и информационных технологий, а также рабочий персонал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</w:t>
      </w:r>
    </w:p>
    <w:p w:rsidR="00055C10" w:rsidRPr="00055C10" w:rsidRDefault="00055C10" w:rsidP="00055C10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Эксперт добавляет, что еще в первом квартале этого года рабочий персонал находился на пятой позиции по востребованности на рынке труда. Но уже во втором и третьем кварталах занял вторую позицию, обогнав </w:t>
      </w:r>
      <w:proofErr w:type="gramStart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ИТ</w:t>
      </w:r>
      <w:proofErr w:type="gramEnd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и уступив лишь продажам и ритейлу.</w:t>
      </w:r>
    </w:p>
    <w:p w:rsidR="00055C10" w:rsidRPr="00055C10" w:rsidRDefault="00055C10" w:rsidP="00055C10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— Также большое количество вакансий размещали для водителей и других сотрудников транспортной, логистической и производственной сфер, — уточняет эксперт.</w:t>
      </w:r>
    </w:p>
    <w:p w:rsidR="00055C10" w:rsidRPr="00055C10" w:rsidRDefault="00055C10" w:rsidP="00055C10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proofErr w:type="gramStart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</w:t>
      </w:r>
      <w:proofErr w:type="gramEnd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</w:t>
      </w:r>
      <w:proofErr w:type="gramStart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Минтруда</w:t>
      </w:r>
      <w:proofErr w:type="gramEnd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</w:t>
      </w:r>
      <w:hyperlink r:id="rId8" w:tgtFrame="_blank" w:tooltip="В Беларуси не хватает больше 80 тысяч работников. Где самая напряженная ситуация на рынке труда" w:history="1">
        <w:r w:rsidRPr="00055C10">
          <w:rPr>
            <w:rFonts w:ascii="Verdana" w:eastAsia="Times New Roman" w:hAnsi="Verdana" w:cs="Times New Roman"/>
            <w:color w:val="EB5D0B"/>
            <w:sz w:val="23"/>
            <w:szCs w:val="23"/>
            <w:u w:val="single"/>
            <w:lang w:eastAsia="ru-RU"/>
          </w:rPr>
          <w:t>рассказывают</w:t>
        </w:r>
      </w:hyperlink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, что в общереспубликанском банке вакансий большинство предложений от нанимателей — около 66% — относится к рабочим профессиям. В лидерах по востребованности — строители, водители, уборщики помещений. При этом хватает вакансий и для специалистов. Сейчас среди </w:t>
      </w:r>
      <w:proofErr w:type="gramStart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самых</w:t>
      </w:r>
      <w:proofErr w:type="gramEnd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востребованных на рынке труда — медсестры, врачи, инженеры. Эксперты говорят, что такая тенденция сохранялась на протяжении всего года.</w:t>
      </w:r>
    </w:p>
    <w:p w:rsidR="00055C10" w:rsidRPr="00055C10" w:rsidRDefault="00055C10" w:rsidP="00055C10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— Не хватает людей рабочих специальностей и бюджетных сотрудников с небольшой оплатой, например, медсестер. Во время кризиса мы видели рост занятости в образовании и здравоохранении, поскольку у людей не было других опций на рынке труда. Сейчас, к сожалению, происходит обратный эффект, — считает Катерина </w:t>
      </w:r>
      <w:proofErr w:type="spellStart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Борнукова</w:t>
      </w:r>
      <w:proofErr w:type="spellEnd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</w:t>
      </w:r>
    </w:p>
    <w:p w:rsidR="00055C10" w:rsidRPr="00055C10" w:rsidRDefault="00055C10" w:rsidP="00055C10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По наблюдениям эксперта, медработники уходят в частные структуры или отправляются в другие страны. Поэтому один из наиболее заметных трендов — большой спрос на белорусских работников за рубежом.</w:t>
      </w:r>
    </w:p>
    <w:p w:rsidR="00055C10" w:rsidRPr="00055C10" w:rsidRDefault="00055C10" w:rsidP="00055C10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— В частности, поляки проводят целенаправленную миграционную политику по привлечению белорусов на польский рынок труда. Например, были упрощены процедуры для получения разрешения на работу. Польская экономика сейчас находится в буме, и рабочих рук не хватает. Поэтому низкоквалифицированные специальности там закрывают с помощью мигрантов, — считает Катерина </w:t>
      </w:r>
      <w:proofErr w:type="spellStart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Борнукова</w:t>
      </w:r>
      <w:proofErr w:type="spellEnd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</w:t>
      </w:r>
    </w:p>
    <w:p w:rsidR="00055C10" w:rsidRPr="00055C10" w:rsidRDefault="00055C10" w:rsidP="00055C10">
      <w:pPr>
        <w:spacing w:before="450" w:after="300" w:line="570" w:lineRule="atLeast"/>
        <w:outlineLvl w:val="1"/>
        <w:rPr>
          <w:rFonts w:ascii="Roboto Slab" w:eastAsia="Times New Roman" w:hAnsi="Roboto Slab" w:cs="Times New Roman"/>
          <w:color w:val="111111"/>
          <w:sz w:val="41"/>
          <w:szCs w:val="41"/>
          <w:lang w:eastAsia="ru-RU"/>
        </w:rPr>
      </w:pPr>
      <w:r w:rsidRPr="00055C10">
        <w:rPr>
          <w:rFonts w:ascii="Roboto Slab" w:eastAsia="Times New Roman" w:hAnsi="Roboto Slab" w:cs="Times New Roman"/>
          <w:color w:val="111111"/>
          <w:sz w:val="41"/>
          <w:szCs w:val="41"/>
          <w:lang w:eastAsia="ru-RU"/>
        </w:rPr>
        <w:t>«Безработица постепенно снижается»</w:t>
      </w:r>
    </w:p>
    <w:p w:rsidR="00055C10" w:rsidRPr="00055C10" w:rsidRDefault="00055C10" w:rsidP="00055C10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По официальной статистике, в стране рекордно сократилось количество безработных. На начало </w:t>
      </w:r>
      <w:hyperlink r:id="rId9" w:tgtFrame="_blank" w:tooltip="В Беларуси не хватает больше 80 тысяч работников. Где самая напряженная ситуация на рынке труда" w:history="1">
        <w:r w:rsidRPr="00055C10">
          <w:rPr>
            <w:rFonts w:ascii="Verdana" w:eastAsia="Times New Roman" w:hAnsi="Verdana" w:cs="Times New Roman"/>
            <w:color w:val="EB5D0B"/>
            <w:sz w:val="23"/>
            <w:szCs w:val="23"/>
            <w:u w:val="single"/>
            <w:lang w:eastAsia="ru-RU"/>
          </w:rPr>
          <w:t>ноября</w:t>
        </w:r>
      </w:hyperlink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насчитывалось всего 14,3 тысячи нетрудоустроенных. Это на 8,6 тысячи меньше, чем в </w:t>
      </w:r>
      <w:hyperlink r:id="rId10" w:tgtFrame="_blank" w:tooltip="Идем на рекорд. В Беларуси девятый месяц подряд сокращается число безработных" w:history="1">
        <w:r w:rsidRPr="00055C10">
          <w:rPr>
            <w:rFonts w:ascii="Verdana" w:eastAsia="Times New Roman" w:hAnsi="Verdana" w:cs="Times New Roman"/>
            <w:color w:val="EB5D0B"/>
            <w:sz w:val="23"/>
            <w:szCs w:val="23"/>
            <w:u w:val="single"/>
            <w:lang w:eastAsia="ru-RU"/>
          </w:rPr>
          <w:t>начале года</w:t>
        </w:r>
      </w:hyperlink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. Фактический уровень безработицы остался более высоким и в третьем </w:t>
      </w:r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квартале </w:t>
      </w:r>
      <w:hyperlink r:id="rId11" w:tgtFrame="_blank" w:tooltip="В Беларуси не хватает больше 80 тысяч работников. Где самая напряженная ситуация на рынке труда" w:history="1">
        <w:r w:rsidRPr="00055C10">
          <w:rPr>
            <w:rFonts w:ascii="Verdana" w:eastAsia="Times New Roman" w:hAnsi="Verdana" w:cs="Times New Roman"/>
            <w:color w:val="EB5D0B"/>
            <w:sz w:val="23"/>
            <w:szCs w:val="23"/>
            <w:u w:val="single"/>
            <w:lang w:eastAsia="ru-RU"/>
          </w:rPr>
          <w:t>составил</w:t>
        </w:r>
      </w:hyperlink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240,5 тысячи человек. Однако и он с января уменьшился на 20,1 тысячи.</w:t>
      </w:r>
    </w:p>
    <w:p w:rsidR="00055C10" w:rsidRPr="00055C10" w:rsidRDefault="00055C10" w:rsidP="00055C10">
      <w:pPr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2381250" cy="2381250"/>
            <wp:effectExtent l="0" t="0" r="0" b="0"/>
            <wp:docPr id="5" name="Рисунок 5" descr="Катерина Борнукова. Фото: TUT.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терина Борнукова. Фото: TUT.B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Катерина </w:t>
      </w:r>
      <w:proofErr w:type="spellStart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Борнукова</w:t>
      </w:r>
      <w:proofErr w:type="spellEnd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 Фото: TUT.BY</w:t>
      </w:r>
    </w:p>
    <w:p w:rsidR="00055C10" w:rsidRPr="00055C10" w:rsidRDefault="00055C10" w:rsidP="00055C10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Эксперты связывают такую тенденцию с восстановлением экономики после кризиса. «В связи с этим спрос на рабочую силу растет, компании готовы нанимать людей и платить им больше», — объясняет эксперт Центра экономических исследований BEROC </w:t>
      </w:r>
      <w:r w:rsidRPr="00055C1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 xml:space="preserve">Катерина </w:t>
      </w:r>
      <w:proofErr w:type="spellStart"/>
      <w:r w:rsidRPr="00055C1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Борнукова</w:t>
      </w:r>
      <w:proofErr w:type="spellEnd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 Специалист отмечает, что в 2018 году предприятия предложили большое количество вакансий, но все равно им не хватает рабочей силы.</w:t>
      </w:r>
    </w:p>
    <w:p w:rsidR="00055C10" w:rsidRPr="00055C10" w:rsidRDefault="00055C10" w:rsidP="00055C10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— Безработица, которая была связана с кризисом в 2015−2016 годах, постепенно снижается, — отмечает эксперт. — Число безработных, подсчитанных по методологии Международной организации труда, с начала года уменьшается, и, если сделать сравнение по странам, это достаточно низкий уровень. Более того, на пользу работникам играет тот факт, что </w:t>
      </w:r>
      <w:hyperlink r:id="rId13" w:tgtFrame="_blank" w:tooltip="Почему в Беларуси увеличивается дефицит кадров? Мнение эксперта" w:history="1">
        <w:r w:rsidRPr="00055C10">
          <w:rPr>
            <w:rFonts w:ascii="Verdana" w:eastAsia="Times New Roman" w:hAnsi="Verdana" w:cs="Times New Roman"/>
            <w:color w:val="EB5D0B"/>
            <w:sz w:val="23"/>
            <w:szCs w:val="23"/>
            <w:u w:val="single"/>
            <w:lang w:eastAsia="ru-RU"/>
          </w:rPr>
          <w:t>сокращается</w:t>
        </w:r>
      </w:hyperlink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количество населения в трудоспособном возрасте — зарплаты растут относительно быстро, а уровень занятости достаточно высокий.</w:t>
      </w:r>
    </w:p>
    <w:p w:rsidR="00055C10" w:rsidRPr="00055C10" w:rsidRDefault="00055C10" w:rsidP="00055C10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При этом эксперт обращает внимание на то, что есть мнение, что на падении зарегистрированной безработицы заметно сказалась отмена «тунеядского» сбора. Катерина </w:t>
      </w:r>
      <w:proofErr w:type="spellStart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Борнукова</w:t>
      </w:r>
      <w:proofErr w:type="spellEnd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убеждена, что это особо не повлияло на рынок труда. По ее мнению, в регистрации на бирже труда почти нет плюсов, из-за чего немногие пользовались такой возможностью. «В основном это те люди, которые сами не могут найти работу по каким-то причинам, например, потому что страдают от алкогольной зависимости. Тут </w:t>
      </w:r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 xml:space="preserve">биржа труда работает для них как единственный </w:t>
      </w:r>
      <w:proofErr w:type="spellStart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трудоустроитель</w:t>
      </w:r>
      <w:proofErr w:type="spellEnd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», — объясняет эксперт.</w:t>
      </w:r>
    </w:p>
    <w:p w:rsidR="00055C10" w:rsidRPr="00055C10" w:rsidRDefault="00055C10" w:rsidP="00055C10">
      <w:pPr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6858000" cy="4572000"/>
            <wp:effectExtent l="0" t="0" r="0" b="0"/>
            <wp:docPr id="4" name="Рисунок 4" descr="Фото: Ольга Шукайло, TUT.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: Ольга Шукайло, TUT.B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Фото носит иллюстративный характер. Фото: Ольга </w:t>
      </w:r>
      <w:proofErr w:type="spellStart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Шукайло</w:t>
      </w:r>
      <w:proofErr w:type="spellEnd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TUT.BY</w:t>
      </w:r>
    </w:p>
    <w:p w:rsidR="00055C10" w:rsidRPr="00055C10" w:rsidRDefault="00055C10" w:rsidP="00055C10">
      <w:pPr>
        <w:spacing w:before="450" w:after="300" w:line="570" w:lineRule="atLeast"/>
        <w:outlineLvl w:val="1"/>
        <w:rPr>
          <w:rFonts w:ascii="Roboto Slab" w:eastAsia="Times New Roman" w:hAnsi="Roboto Slab" w:cs="Times New Roman"/>
          <w:color w:val="111111"/>
          <w:sz w:val="41"/>
          <w:szCs w:val="41"/>
          <w:lang w:eastAsia="ru-RU"/>
        </w:rPr>
      </w:pPr>
      <w:r w:rsidRPr="00055C10">
        <w:rPr>
          <w:rFonts w:ascii="Roboto Slab" w:eastAsia="Times New Roman" w:hAnsi="Roboto Slab" w:cs="Times New Roman"/>
          <w:color w:val="111111"/>
          <w:sz w:val="41"/>
          <w:szCs w:val="41"/>
          <w:lang w:eastAsia="ru-RU"/>
        </w:rPr>
        <w:t>Кому сложнее всего найти работу</w:t>
      </w:r>
    </w:p>
    <w:p w:rsidR="00055C10" w:rsidRPr="00055C10" w:rsidRDefault="00055C10" w:rsidP="00055C10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Эксперты единодушны во мнении, что по-прежнему студентам и людям без опыта работы все еще придется приложить максимум усилий для удачного трудоустройства.</w:t>
      </w:r>
    </w:p>
    <w:p w:rsidR="00055C10" w:rsidRPr="00055C10" w:rsidRDefault="00055C10" w:rsidP="00055C10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— Средняя конкуренция среди них за этот неполный год составила 25,9 резюме на одну вакансию. Для сравнения, средняя конкуренция по рынку труда в целом за 11 месяцев этого года — шесть резюме на одну вакансию, — рассказывает Светлана </w:t>
      </w:r>
      <w:proofErr w:type="spellStart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Шапорова</w:t>
      </w:r>
      <w:proofErr w:type="spellEnd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</w:t>
      </w:r>
    </w:p>
    <w:p w:rsidR="00055C10" w:rsidRPr="00055C10" w:rsidRDefault="00055C10" w:rsidP="00055C10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Наибольшее количество резюме в этом году на сайте rabota.tut.by также размещали бухгалтеры, экономисты и административный персонал — </w:t>
      </w:r>
      <w:proofErr w:type="gramStart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офис-</w:t>
      </w:r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менеджеры</w:t>
      </w:r>
      <w:proofErr w:type="gramEnd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секретари и помощники руководителей. Средняя конкуренция среди специалистов этих сфер составила около семи и шести резюме на одну вакансию соответственно. Невысокая конкуренция (около двух резюме на одну вакансию) была среди рабочего персонала, а также специалистов банковской, туристической и автомобильной сфер.</w:t>
      </w:r>
    </w:p>
    <w:p w:rsidR="00055C10" w:rsidRPr="00055C10" w:rsidRDefault="00055C10" w:rsidP="00055C10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— Учитывая серьезный рост вакансий, дефицит кадров сохранится среди рабочего персонала. Это грузчики, слесари, комплектовщики, укладчики, наладчики, монтажники, разнорабочие, дворники. Востребованным останется и линейный персонал — кассиры, продавцы, администраторы и консультанты в магазинах, торговые представители. Сфера ритейла развивается очень стремительно, открываются новые объекты, компании активно ведут массовый подбор сотрудников. По-прежнему много вакансий будет для разработчиков программного обеспечения, </w:t>
      </w:r>
      <w:proofErr w:type="spellStart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тестировщиков</w:t>
      </w:r>
      <w:proofErr w:type="spellEnd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и других ИТ-специалистов с опытом работы, — рассказывает Светлана </w:t>
      </w:r>
      <w:proofErr w:type="spellStart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Шапорова</w:t>
      </w:r>
      <w:proofErr w:type="spellEnd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</w:t>
      </w:r>
    </w:p>
    <w:p w:rsidR="00055C10" w:rsidRPr="00055C10" w:rsidRDefault="00055C10" w:rsidP="00055C10">
      <w:pPr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6858000" cy="4572000"/>
            <wp:effectExtent l="0" t="0" r="0" b="0"/>
            <wp:docPr id="3" name="Рисунок 3" descr="Фото: Ольга Шукайло, TUT.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: Ольга Шукайло, TUT.B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Фото носит иллюстративный характер. Фото: Ольга </w:t>
      </w:r>
      <w:proofErr w:type="spellStart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Шукайло</w:t>
      </w:r>
      <w:proofErr w:type="spellEnd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TUT.BY</w:t>
      </w:r>
    </w:p>
    <w:p w:rsidR="00055C10" w:rsidRPr="00055C10" w:rsidRDefault="00055C10" w:rsidP="00055C10">
      <w:pPr>
        <w:spacing w:before="450" w:after="300" w:line="570" w:lineRule="atLeast"/>
        <w:outlineLvl w:val="1"/>
        <w:rPr>
          <w:rFonts w:ascii="Roboto Slab" w:eastAsia="Times New Roman" w:hAnsi="Roboto Slab" w:cs="Times New Roman"/>
          <w:color w:val="111111"/>
          <w:sz w:val="41"/>
          <w:szCs w:val="41"/>
          <w:lang w:eastAsia="ru-RU"/>
        </w:rPr>
      </w:pPr>
      <w:r w:rsidRPr="00055C10">
        <w:rPr>
          <w:rFonts w:ascii="Roboto Slab" w:eastAsia="Times New Roman" w:hAnsi="Roboto Slab" w:cs="Times New Roman"/>
          <w:color w:val="111111"/>
          <w:sz w:val="41"/>
          <w:szCs w:val="41"/>
          <w:lang w:eastAsia="ru-RU"/>
        </w:rPr>
        <w:lastRenderedPageBreak/>
        <w:t>Какие проблемы на рынке труда?</w:t>
      </w:r>
    </w:p>
    <w:p w:rsidR="00055C10" w:rsidRPr="00055C10" w:rsidRDefault="00055C10" w:rsidP="00055C10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Также эксперты указывают, что остается проблема поиска работы после долгого декретного отпуска. Среднестатистическая женщина рожает двоих детей, соответственно, пять-шесть лет она не работает, и это «большая потеря для экономики».</w:t>
      </w:r>
    </w:p>
    <w:p w:rsidR="00055C10" w:rsidRPr="00055C10" w:rsidRDefault="00055C10" w:rsidP="00055C10">
      <w:pPr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1905000" cy="1905000"/>
            <wp:effectExtent l="0" t="0" r="0" b="0"/>
            <wp:docPr id="2" name="Рисунок 2" descr="Фото: BER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: BEROC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Мария Акулова. Фото: BEROC</w:t>
      </w:r>
    </w:p>
    <w:p w:rsidR="00055C10" w:rsidRPr="00055C10" w:rsidRDefault="00055C10" w:rsidP="00055C10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— Эти три года декрета позволяют проводить с ребенком существенный период времени, но в то же время происходит вымывание человеческого капитала. Потом возвращение женщины на рынок труда может происходить достаточно болезненно. Если это не один ребенок, а два или три подряд, последствия будут более тяжелыми, — объясняет научный сотрудник Центра экономических исследований BEROC </w:t>
      </w:r>
      <w:r w:rsidRPr="00055C10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Мария Акулова</w:t>
      </w:r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</w:t>
      </w:r>
    </w:p>
    <w:p w:rsidR="00055C10" w:rsidRPr="00055C10" w:rsidRDefault="00055C10" w:rsidP="00055C10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Сейчас правительство задумывается о том, как женщину вернуть на рынок труда чуть раньше, чем через три года после рождения ребенка. Однако это потребует создания соответствующей инфраструктуры, например, детских садов, объясняет Катерина </w:t>
      </w:r>
      <w:proofErr w:type="spellStart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Борнукова</w:t>
      </w:r>
      <w:proofErr w:type="spellEnd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</w:t>
      </w:r>
    </w:p>
    <w:p w:rsidR="00055C10" w:rsidRPr="00055C10" w:rsidRDefault="00055C10" w:rsidP="00055C10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— Все эти разговоры по </w:t>
      </w:r>
      <w:hyperlink r:id="rId17" w:tgtFrame="_blank" w:tooltip="По европейскому примеру. Декретный отпуск в Беларуси могут сократить?" w:history="1">
        <w:r w:rsidRPr="00055C10">
          <w:rPr>
            <w:rFonts w:ascii="Verdana" w:eastAsia="Times New Roman" w:hAnsi="Verdana" w:cs="Times New Roman"/>
            <w:color w:val="EB5D0B"/>
            <w:sz w:val="23"/>
            <w:szCs w:val="23"/>
            <w:u w:val="single"/>
            <w:lang w:eastAsia="ru-RU"/>
          </w:rPr>
          <w:t>снижению</w:t>
        </w:r>
      </w:hyperlink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 декретного отпуска связаны с двумя моментами. Во-первых, государство задумывается о том, рационально ли тратятся деньги на оплату декретных отпусков. Они не являются хорошо </w:t>
      </w:r>
      <w:proofErr w:type="spellStart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таргетированными</w:t>
      </w:r>
      <w:proofErr w:type="spellEnd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средства получают не только те, кто действительно нуждается в поддержке государства. Очевидно, что это не очень сильно влияет на рождаемость и не особо ее стимулирует.</w:t>
      </w:r>
    </w:p>
    <w:p w:rsidR="00055C10" w:rsidRPr="00055C10" w:rsidRDefault="00055C10" w:rsidP="00055C10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Также на белорусском рынке труда распространена проблема «потолка заработной платы», когда одной группе сложнее получить </w:t>
      </w:r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высокооплачиваемую работу, чем другой. В белорусских реалиях это чаще всего касается женщин, рассказывает Мария Акулова.</w:t>
      </w:r>
    </w:p>
    <w:p w:rsidR="00055C10" w:rsidRPr="00055C10" w:rsidRDefault="00055C10" w:rsidP="00055C10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— Получилась достаточно интересная ситуация, и потолок зарплат мы обнаружили в государственных компаниях. Видимо, это из-за того, что частный сектор вынужден работать в </w:t>
      </w:r>
      <w:proofErr w:type="spellStart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высококонкурентных</w:t>
      </w:r>
      <w:proofErr w:type="spellEnd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gramStart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условиях</w:t>
      </w:r>
      <w:proofErr w:type="gramEnd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и заинтересован в выполнении таких качественных показателей, как рост прибыли и эффективности компании. Поэтому там не обращают внимания на пол высококвалифицированного специалиста, а смотрят на то, насколько он будет полезен для предприятий, — поясняет Мария Акулова.</w:t>
      </w:r>
    </w:p>
    <w:p w:rsidR="00055C10" w:rsidRPr="00055C10" w:rsidRDefault="00055C10" w:rsidP="00055C10">
      <w:pPr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6858000" cy="4572000"/>
            <wp:effectExtent l="0" t="0" r="0" b="0"/>
            <wp:docPr id="1" name="Рисунок 1" descr="Фото: Ольга Шукайло, TUT.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: Ольга Шукайло, TUT.B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Фото носит иллюстративный характер. Фото: Ольга </w:t>
      </w:r>
      <w:proofErr w:type="spellStart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Шукайло</w:t>
      </w:r>
      <w:proofErr w:type="spellEnd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TUT.BY</w:t>
      </w:r>
    </w:p>
    <w:p w:rsidR="00055C10" w:rsidRPr="00055C10" w:rsidRDefault="00055C10" w:rsidP="00055C10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Еще одна </w:t>
      </w:r>
      <w:proofErr w:type="gramStart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проблемные</w:t>
      </w:r>
      <w:proofErr w:type="gramEnd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зона, по мнению экспертов, — трудоустройство в регионах. Особенно остро вопрос стоит там, где крупные госпредприятия играют большую роль в занятости. Многие из этих компаний, несмотря на выход из кризиса, все еще в плохом финансовом положении и не могут вернуться к бывшим уровням занятости, объясняет Катерина </w:t>
      </w:r>
      <w:proofErr w:type="spellStart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Борнукова</w:t>
      </w:r>
      <w:proofErr w:type="spellEnd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</w:t>
      </w:r>
    </w:p>
    <w:p w:rsidR="00055C10" w:rsidRPr="00055C10" w:rsidRDefault="00055C10" w:rsidP="00055C10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Чтобы решить проблему с безработицей, некоторые белорусы открывают собственный бизнес. Но если в областях основным поводом является сложная ситуация на рынке труда, то в Минске — возможность сменить сферу деятельности, рассказывает Мария Акулова.</w:t>
      </w:r>
    </w:p>
    <w:p w:rsidR="00055C10" w:rsidRPr="00055C10" w:rsidRDefault="00055C10" w:rsidP="00055C10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— В Минске это следование мировому тренду — у человека появляется </w:t>
      </w:r>
      <w:proofErr w:type="gramStart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определенная</w:t>
      </w:r>
      <w:proofErr w:type="gramEnd"/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бизнес-возможность, и он за нее хватается. В регионах причина весомее — например, потеря предыдущего места занятости. Человек вынужден чем-то заниматься, чтобы поддерживать достойный уровень жизни своей семьи.</w:t>
      </w:r>
    </w:p>
    <w:p w:rsidR="00055C10" w:rsidRPr="00055C10" w:rsidRDefault="00055C10" w:rsidP="00055C10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055C1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Основная сфера деятельности, которую при этом выбирают мужчины, — сектор промышленности и строительства, женщины — торговля и различные услуги. «Часто женщины нацелены на то, чтобы бизнес приносил пользу обществу. Это мировая картина, которая не нова для Беларуси. Примером могут быть образовательные услуги — с одной стороны вы зарабатываете деньги, с другой — несете знания в массы», — поясняет эксперт.</w:t>
      </w:r>
    </w:p>
    <w:p w:rsidR="002B03DD" w:rsidRDefault="002B03DD"/>
    <w:sectPr w:rsidR="002B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10"/>
    <w:rsid w:val="00055C10"/>
    <w:rsid w:val="002B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5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5C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C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5C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55C10"/>
    <w:rPr>
      <w:color w:val="0000FF"/>
      <w:u w:val="single"/>
    </w:rPr>
  </w:style>
  <w:style w:type="character" w:customStyle="1" w:styleId="td-post-date">
    <w:name w:val="td-post-date"/>
    <w:basedOn w:val="a0"/>
    <w:rsid w:val="00055C10"/>
  </w:style>
  <w:style w:type="paragraph" w:styleId="a4">
    <w:name w:val="Normal (Web)"/>
    <w:basedOn w:val="a"/>
    <w:uiPriority w:val="99"/>
    <w:semiHidden/>
    <w:unhideWhenUsed/>
    <w:rsid w:val="0005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5C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5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5C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C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5C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55C10"/>
    <w:rPr>
      <w:color w:val="0000FF"/>
      <w:u w:val="single"/>
    </w:rPr>
  </w:style>
  <w:style w:type="character" w:customStyle="1" w:styleId="td-post-date">
    <w:name w:val="td-post-date"/>
    <w:basedOn w:val="a0"/>
    <w:rsid w:val="00055C10"/>
  </w:style>
  <w:style w:type="paragraph" w:styleId="a4">
    <w:name w:val="Normal (Web)"/>
    <w:basedOn w:val="a"/>
    <w:uiPriority w:val="99"/>
    <w:semiHidden/>
    <w:unhideWhenUsed/>
    <w:rsid w:val="0005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5C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811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627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9285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73750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653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50016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1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.tut.by/news615117.html" TargetMode="External"/><Relationship Id="rId13" Type="http://schemas.openxmlformats.org/officeDocument/2006/relationships/hyperlink" Target="https://finance.tut.by/news599384.html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finance.tut.by/news615117.html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finance.tut.by/news596309.html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inance.tut.by/news576293.html" TargetMode="External"/><Relationship Id="rId11" Type="http://schemas.openxmlformats.org/officeDocument/2006/relationships/hyperlink" Target="https://finance.tut.by/news615117.html" TargetMode="External"/><Relationship Id="rId5" Type="http://schemas.openxmlformats.org/officeDocument/2006/relationships/hyperlink" Target="https://finance.tut.by/news617507.html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finance.tut.by/news576293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nance.tut.by/news615117.htm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1634</Words>
  <Characters>9316</Characters>
  <Application>Microsoft Office Word</Application>
  <DocSecurity>0</DocSecurity>
  <Lines>77</Lines>
  <Paragraphs>21</Paragraphs>
  <ScaleCrop>false</ScaleCrop>
  <Company/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 Anton</dc:creator>
  <cp:lastModifiedBy>Karas Anton</cp:lastModifiedBy>
  <cp:revision>2</cp:revision>
  <dcterms:created xsi:type="dcterms:W3CDTF">2019-03-25T17:52:00Z</dcterms:created>
  <dcterms:modified xsi:type="dcterms:W3CDTF">2019-03-25T17:56:00Z</dcterms:modified>
</cp:coreProperties>
</file>